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0C5A" w14:textId="2C1A5863" w:rsidR="00E047D2" w:rsidRDefault="005167AC">
      <w:pPr>
        <w:spacing w:line="278" w:lineRule="auto"/>
        <w:rPr>
          <w:rFonts w:ascii="Aptos" w:eastAsiaTheme="minorEastAsia" w:hAnsi="Aptos" w:cs="Aptos"/>
          <w:color w:val="000000"/>
          <w:sz w:val="24"/>
          <w:szCs w:val="24"/>
          <w:lang w:eastAsia="zh-CN"/>
          <w14:ligatures w14:val="standardContextual"/>
        </w:rPr>
      </w:pPr>
      <w:r>
        <w:rPr>
          <w:rFonts w:ascii="Aptos" w:eastAsiaTheme="minorEastAsia" w:hAnsi="Aptos" w:cs="Aptos"/>
          <w:noProof/>
          <w:color w:val="000000"/>
          <w:sz w:val="24"/>
          <w:szCs w:val="24"/>
          <w:lang w:eastAsia="zh-CN"/>
          <w14:ligatures w14:val="standardContextual"/>
        </w:rPr>
        <w:drawing>
          <wp:inline distT="0" distB="0" distL="0" distR="0" wp14:anchorId="09BD8EEE" wp14:editId="55068335">
            <wp:extent cx="1017767" cy="1017767"/>
            <wp:effectExtent l="0" t="0" r="0" b="0"/>
            <wp:docPr id="647549702" name="Picture 1" descr="A logo with bird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9702" name="Picture 1" descr="A logo with birds and a crow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448" cy="1023448"/>
                    </a:xfrm>
                    <a:prstGeom prst="rect">
                      <a:avLst/>
                    </a:prstGeom>
                  </pic:spPr>
                </pic:pic>
              </a:graphicData>
            </a:graphic>
          </wp:inline>
        </w:drawing>
      </w:r>
    </w:p>
    <w:p w14:paraId="2E599981" w14:textId="77777777" w:rsidR="00E047D2" w:rsidRPr="00F774EB" w:rsidRDefault="00E047D2" w:rsidP="00E047D2">
      <w:pPr>
        <w:pStyle w:val="Default"/>
        <w:jc w:val="center"/>
        <w:rPr>
          <w:b/>
          <w:bCs/>
          <w:sz w:val="40"/>
          <w:szCs w:val="40"/>
        </w:rPr>
      </w:pPr>
      <w:r w:rsidRPr="00F774EB">
        <w:rPr>
          <w:b/>
          <w:bCs/>
          <w:sz w:val="40"/>
          <w:szCs w:val="40"/>
        </w:rPr>
        <w:t>ARE YOU A SEER?</w:t>
      </w:r>
    </w:p>
    <w:p w14:paraId="06EF5C5C" w14:textId="77777777" w:rsidR="00F774EB" w:rsidRPr="00F774EB" w:rsidRDefault="00F774EB" w:rsidP="00545C70">
      <w:pPr>
        <w:pStyle w:val="Default"/>
      </w:pPr>
    </w:p>
    <w:p w14:paraId="0F0D7F25" w14:textId="01A973C1" w:rsidR="00F37146" w:rsidRPr="00550ADD" w:rsidRDefault="00F37146" w:rsidP="00CF2174">
      <w:pPr>
        <w:pStyle w:val="Default"/>
        <w:spacing w:line="276" w:lineRule="auto"/>
        <w:rPr>
          <w:rFonts w:asciiTheme="minorHAnsi" w:eastAsia="Times New Roman" w:hAnsiTheme="minorHAnsi" w:cstheme="minorHAnsi"/>
          <w:color w:val="auto"/>
          <w:spacing w:val="6"/>
        </w:rPr>
      </w:pPr>
      <w:r w:rsidRPr="00550ADD">
        <w:rPr>
          <w:rFonts w:asciiTheme="minorHAnsi" w:hAnsiTheme="minorHAnsi" w:cstheme="minorHAnsi"/>
        </w:rPr>
        <w:t xml:space="preserve">From the Old Testament to the church age, </w:t>
      </w:r>
      <w:r w:rsidR="00F774EB" w:rsidRPr="00550ADD">
        <w:rPr>
          <w:rFonts w:asciiTheme="minorHAnsi" w:hAnsiTheme="minorHAnsi" w:cstheme="minorHAnsi"/>
        </w:rPr>
        <w:t xml:space="preserve">we </w:t>
      </w:r>
      <w:r w:rsidR="00A4070B" w:rsidRPr="00550ADD">
        <w:rPr>
          <w:rFonts w:asciiTheme="minorHAnsi" w:hAnsiTheme="minorHAnsi" w:cstheme="minorHAnsi"/>
        </w:rPr>
        <w:t>witness God's gifts' enduring nature</w:t>
      </w:r>
      <w:r w:rsidR="00F774EB" w:rsidRPr="00550ADD">
        <w:rPr>
          <w:rFonts w:asciiTheme="minorHAnsi" w:hAnsiTheme="minorHAnsi" w:cstheme="minorHAnsi"/>
        </w:rPr>
        <w:t>. In those times, certain prophets were known as “Seers” for their unique ability to perceive past, present, and future events, spanning thousands of years (Refer to 1 Chronicles 25:1-5; 2 Samuel 24:11; 2 Kings 17:13; Isaiah 9:6-7). In the Book of the Acts of the Apostles, we discover that the church age commenced only after Jesus established it on Pentecost, marking a new era in our spiritual journey</w:t>
      </w:r>
      <w:r w:rsidRPr="00550ADD">
        <w:rPr>
          <w:rFonts w:asciiTheme="minorHAnsi" w:eastAsia="Times New Roman" w:hAnsiTheme="minorHAnsi" w:cstheme="minorHAnsi"/>
          <w:color w:val="auto"/>
          <w:spacing w:val="6"/>
        </w:rPr>
        <w:t>.</w:t>
      </w:r>
      <w:r w:rsidR="00F774EB" w:rsidRPr="00550ADD">
        <w:rPr>
          <w:rFonts w:asciiTheme="minorHAnsi" w:eastAsia="Times New Roman" w:hAnsiTheme="minorHAnsi" w:cstheme="minorHAnsi"/>
          <w:color w:val="auto"/>
          <w:spacing w:val="6"/>
        </w:rPr>
        <w:t xml:space="preserve"> Prophesy was not limited to a few as in the Old Testament, but the promised Holy Spirit was poured out upon sons and daughters (Joel 2:28 and Acts 2:17).</w:t>
      </w:r>
      <w:r w:rsidR="00445880" w:rsidRPr="00550ADD">
        <w:rPr>
          <w:rFonts w:asciiTheme="minorHAnsi" w:eastAsia="Times New Roman" w:hAnsiTheme="minorHAnsi" w:cstheme="minorHAnsi"/>
          <w:color w:val="auto"/>
          <w:spacing w:val="6"/>
        </w:rPr>
        <w:t xml:space="preserve"> This course content is not just historical, but also relevant to our modern times, providing a deeper understanding of our spiritual journey.</w:t>
      </w:r>
    </w:p>
    <w:p w14:paraId="33039C24" w14:textId="77777777" w:rsidR="00F37146" w:rsidRPr="00550ADD" w:rsidRDefault="00F37146" w:rsidP="00CF2174">
      <w:pPr>
        <w:pStyle w:val="Default"/>
        <w:spacing w:line="276" w:lineRule="auto"/>
        <w:rPr>
          <w:rFonts w:asciiTheme="minorHAnsi" w:eastAsia="Times New Roman" w:hAnsiTheme="minorHAnsi" w:cstheme="minorHAnsi"/>
          <w:color w:val="auto"/>
          <w:spacing w:val="6"/>
        </w:rPr>
      </w:pPr>
    </w:p>
    <w:p w14:paraId="7378CCD5" w14:textId="61A579FD" w:rsidR="00545C70" w:rsidRPr="00550ADD" w:rsidRDefault="00445880" w:rsidP="00CF2174">
      <w:pPr>
        <w:pStyle w:val="Default"/>
        <w:spacing w:line="276" w:lineRule="auto"/>
        <w:rPr>
          <w:rFonts w:asciiTheme="minorHAnsi" w:hAnsiTheme="minorHAnsi"/>
        </w:rPr>
      </w:pPr>
      <w:r w:rsidRPr="00550ADD">
        <w:rPr>
          <w:rFonts w:asciiTheme="minorHAnsi" w:hAnsiTheme="minorHAnsi"/>
        </w:rPr>
        <w:t>Over nine weeks, embark on a transformative journey that will revolutionize your understanding of biblical seers and how the Holy Spirit continues to employ their gifts. This course is not just about knowledge but deepening your connection with God. The tuition for this life-changing experience is $600. We firmly believe that God's voice is ever-present. As a prophet or prophetess, it's vital to discern His voice, comprehend the various methods of Holy Spirit communication, and interpret His messages. This course equips you with these essential skills, empowering you to deliver His messages clearly and confidently, instilling a sense of confidence and capability within you</w:t>
      </w:r>
      <w:r w:rsidR="00545C70" w:rsidRPr="00550ADD">
        <w:rPr>
          <w:rFonts w:asciiTheme="minorHAnsi" w:hAnsiTheme="minorHAnsi"/>
        </w:rPr>
        <w:t xml:space="preserve">. </w:t>
      </w:r>
    </w:p>
    <w:p w14:paraId="7D9A906F" w14:textId="77777777" w:rsidR="00F774EB" w:rsidRPr="00550ADD" w:rsidRDefault="00F774EB" w:rsidP="00CF2174">
      <w:pPr>
        <w:pStyle w:val="Default"/>
        <w:spacing w:line="276" w:lineRule="auto"/>
        <w:rPr>
          <w:rFonts w:asciiTheme="minorHAnsi" w:hAnsiTheme="minorHAnsi"/>
        </w:rPr>
      </w:pPr>
    </w:p>
    <w:p w14:paraId="7C121DE4" w14:textId="7DC65E62" w:rsidR="00545C70" w:rsidRPr="00550ADD" w:rsidRDefault="00545C70" w:rsidP="00CF2174">
      <w:pPr>
        <w:spacing w:after="225" w:line="276" w:lineRule="auto"/>
        <w:rPr>
          <w:rFonts w:eastAsia="Times New Roman" w:cstheme="minorHAnsi"/>
          <w:spacing w:val="6"/>
          <w:sz w:val="24"/>
          <w:szCs w:val="24"/>
        </w:rPr>
      </w:pPr>
      <w:r w:rsidRPr="00550ADD">
        <w:rPr>
          <w:rFonts w:cstheme="minorHAnsi"/>
          <w:sz w:val="24"/>
          <w:szCs w:val="24"/>
        </w:rPr>
        <w:t>First Corinthians 12 outlines the nine gifts of the Spirit, among which is the prophetic gift, a part of the Oracle Gifts (also known as the Gifts of Inspiration or the Vocal Gifts). The first mention and guidance on the Gift of Prophecy can be traced back to the New Testament in 1 Corinthians 12. However, the Old Testament prophets were bestowed with the Gift of Prophecy by God thousands of years before the establishment of the church. This continuity of the Gift of Prophecy</w:t>
      </w:r>
      <w:r w:rsidR="00F37146" w:rsidRPr="00550ADD">
        <w:rPr>
          <w:rFonts w:cstheme="minorHAnsi"/>
          <w:sz w:val="24"/>
          <w:szCs w:val="24"/>
        </w:rPr>
        <w:t xml:space="preserve"> is seen today. This training includes lessons on:</w:t>
      </w:r>
    </w:p>
    <w:p w14:paraId="6F79CE28" w14:textId="537A8DE3" w:rsidR="001B6E64" w:rsidRPr="00550ADD" w:rsidRDefault="00545C70" w:rsidP="00CF2174">
      <w:pPr>
        <w:pStyle w:val="ListParagraph"/>
        <w:numPr>
          <w:ilvl w:val="0"/>
          <w:numId w:val="1"/>
        </w:numPr>
        <w:spacing w:line="276" w:lineRule="auto"/>
      </w:pPr>
      <w:r w:rsidRPr="00550ADD">
        <w:t>How Seers receive prophetic messages differently than other prophetic gifts</w:t>
      </w:r>
    </w:p>
    <w:p w14:paraId="67FCF2D4" w14:textId="06EC2666" w:rsidR="005244F7" w:rsidRPr="00550ADD" w:rsidRDefault="005244F7" w:rsidP="00CF2174">
      <w:pPr>
        <w:pStyle w:val="ListParagraph"/>
        <w:numPr>
          <w:ilvl w:val="0"/>
          <w:numId w:val="1"/>
        </w:numPr>
        <w:spacing w:line="276" w:lineRule="auto"/>
      </w:pPr>
      <w:r w:rsidRPr="00550ADD">
        <w:t>Praying to Open Prophetic Eyes</w:t>
      </w:r>
    </w:p>
    <w:p w14:paraId="3187D8C5" w14:textId="2C40F916" w:rsidR="005244F7" w:rsidRPr="00550ADD" w:rsidRDefault="005244F7" w:rsidP="00CF2174">
      <w:pPr>
        <w:pStyle w:val="ListParagraph"/>
        <w:numPr>
          <w:ilvl w:val="0"/>
          <w:numId w:val="1"/>
        </w:numPr>
        <w:spacing w:line="276" w:lineRule="auto"/>
      </w:pPr>
      <w:r w:rsidRPr="00550ADD">
        <w:t>Why Spiritual Discipline Opens Spiritual Eyes</w:t>
      </w:r>
    </w:p>
    <w:p w14:paraId="3564D392" w14:textId="5E4ACB58" w:rsidR="00F37146" w:rsidRPr="00550ADD" w:rsidRDefault="00F37146" w:rsidP="00CF2174">
      <w:pPr>
        <w:pStyle w:val="ListParagraph"/>
        <w:numPr>
          <w:ilvl w:val="0"/>
          <w:numId w:val="1"/>
        </w:numPr>
        <w:spacing w:line="276" w:lineRule="auto"/>
      </w:pPr>
      <w:r w:rsidRPr="00550ADD">
        <w:t>Spiritual Things Cannot Be Seen or Interpreted With Natural Sight</w:t>
      </w:r>
    </w:p>
    <w:p w14:paraId="4C885E3C" w14:textId="266D658D" w:rsidR="00F37146" w:rsidRPr="00550ADD" w:rsidRDefault="00F37146" w:rsidP="00CF2174">
      <w:pPr>
        <w:pStyle w:val="ListParagraph"/>
        <w:numPr>
          <w:ilvl w:val="0"/>
          <w:numId w:val="1"/>
        </w:numPr>
        <w:spacing w:line="276" w:lineRule="auto"/>
      </w:pPr>
      <w:r w:rsidRPr="00550ADD">
        <w:t>Why God Desires That Your Spiritual Eyes Are Opened</w:t>
      </w:r>
    </w:p>
    <w:p w14:paraId="46BAF190" w14:textId="6B082EF6" w:rsidR="00F37146" w:rsidRPr="00550ADD" w:rsidRDefault="00F37146" w:rsidP="00CF2174">
      <w:pPr>
        <w:pStyle w:val="ListParagraph"/>
        <w:numPr>
          <w:ilvl w:val="0"/>
          <w:numId w:val="1"/>
        </w:numPr>
        <w:spacing w:line="276" w:lineRule="auto"/>
      </w:pPr>
      <w:r w:rsidRPr="00550ADD">
        <w:lastRenderedPageBreak/>
        <w:t>Activation Practices</w:t>
      </w:r>
    </w:p>
    <w:sectPr w:rsidR="00F37146" w:rsidRPr="00550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6661" w14:textId="77777777" w:rsidR="00EC059B" w:rsidRDefault="00EC059B" w:rsidP="0059162F">
      <w:pPr>
        <w:spacing w:after="0" w:line="240" w:lineRule="auto"/>
      </w:pPr>
      <w:r>
        <w:separator/>
      </w:r>
    </w:p>
  </w:endnote>
  <w:endnote w:type="continuationSeparator" w:id="0">
    <w:p w14:paraId="75D42CAD" w14:textId="77777777" w:rsidR="00EC059B" w:rsidRDefault="00EC059B" w:rsidP="0059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D8C10" w14:textId="77777777" w:rsidR="00EC059B" w:rsidRDefault="00EC059B" w:rsidP="0059162F">
      <w:pPr>
        <w:spacing w:after="0" w:line="240" w:lineRule="auto"/>
      </w:pPr>
      <w:r>
        <w:separator/>
      </w:r>
    </w:p>
  </w:footnote>
  <w:footnote w:type="continuationSeparator" w:id="0">
    <w:p w14:paraId="2CC161E9" w14:textId="77777777" w:rsidR="00EC059B" w:rsidRDefault="00EC059B" w:rsidP="00591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0756"/>
    <w:multiLevelType w:val="hybridMultilevel"/>
    <w:tmpl w:val="344A7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16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70"/>
    <w:rsid w:val="001301C4"/>
    <w:rsid w:val="001B6E64"/>
    <w:rsid w:val="00316312"/>
    <w:rsid w:val="00445880"/>
    <w:rsid w:val="005167AC"/>
    <w:rsid w:val="005244F7"/>
    <w:rsid w:val="00545C70"/>
    <w:rsid w:val="00550ADD"/>
    <w:rsid w:val="0059162F"/>
    <w:rsid w:val="00710DB6"/>
    <w:rsid w:val="00A4070B"/>
    <w:rsid w:val="00CF2174"/>
    <w:rsid w:val="00E047D2"/>
    <w:rsid w:val="00EC059B"/>
    <w:rsid w:val="00F37146"/>
    <w:rsid w:val="00F774EB"/>
    <w:rsid w:val="00FE69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21CD1"/>
  <w15:chartTrackingRefBased/>
  <w15:docId w15:val="{FDF5A36B-CEC0-4590-9189-2A61C678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70"/>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545C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545C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545C70"/>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545C70"/>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545C70"/>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545C70"/>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545C70"/>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545C70"/>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545C70"/>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C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C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C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C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C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C70"/>
    <w:rPr>
      <w:rFonts w:eastAsiaTheme="majorEastAsia" w:cstheme="majorBidi"/>
      <w:color w:val="272727" w:themeColor="text1" w:themeTint="D8"/>
    </w:rPr>
  </w:style>
  <w:style w:type="paragraph" w:styleId="Title">
    <w:name w:val="Title"/>
    <w:basedOn w:val="Normal"/>
    <w:next w:val="Normal"/>
    <w:link w:val="TitleChar"/>
    <w:uiPriority w:val="10"/>
    <w:qFormat/>
    <w:rsid w:val="00545C70"/>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545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C70"/>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545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C70"/>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545C70"/>
    <w:rPr>
      <w:i/>
      <w:iCs/>
      <w:color w:val="404040" w:themeColor="text1" w:themeTint="BF"/>
    </w:rPr>
  </w:style>
  <w:style w:type="paragraph" w:styleId="ListParagraph">
    <w:name w:val="List Paragraph"/>
    <w:basedOn w:val="Normal"/>
    <w:uiPriority w:val="34"/>
    <w:qFormat/>
    <w:rsid w:val="00545C70"/>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545C70"/>
    <w:rPr>
      <w:i/>
      <w:iCs/>
      <w:color w:val="0F4761" w:themeColor="accent1" w:themeShade="BF"/>
    </w:rPr>
  </w:style>
  <w:style w:type="paragraph" w:styleId="IntenseQuote">
    <w:name w:val="Intense Quote"/>
    <w:basedOn w:val="Normal"/>
    <w:next w:val="Normal"/>
    <w:link w:val="IntenseQuoteChar"/>
    <w:uiPriority w:val="30"/>
    <w:qFormat/>
    <w:rsid w:val="00545C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545C70"/>
    <w:rPr>
      <w:i/>
      <w:iCs/>
      <w:color w:val="0F4761" w:themeColor="accent1" w:themeShade="BF"/>
    </w:rPr>
  </w:style>
  <w:style w:type="character" w:styleId="IntenseReference">
    <w:name w:val="Intense Reference"/>
    <w:basedOn w:val="DefaultParagraphFont"/>
    <w:uiPriority w:val="32"/>
    <w:qFormat/>
    <w:rsid w:val="00545C70"/>
    <w:rPr>
      <w:b/>
      <w:bCs/>
      <w:smallCaps/>
      <w:color w:val="0F4761" w:themeColor="accent1" w:themeShade="BF"/>
      <w:spacing w:val="5"/>
    </w:rPr>
  </w:style>
  <w:style w:type="paragraph" w:customStyle="1" w:styleId="Default">
    <w:name w:val="Default"/>
    <w:rsid w:val="00545C70"/>
    <w:pPr>
      <w:autoSpaceDE w:val="0"/>
      <w:autoSpaceDN w:val="0"/>
      <w:adjustRightInd w:val="0"/>
      <w:spacing w:after="0" w:line="240" w:lineRule="auto"/>
    </w:pPr>
    <w:rPr>
      <w:rFonts w:ascii="Aptos" w:hAnsi="Aptos" w:cs="Aptos"/>
      <w:color w:val="000000"/>
      <w:kern w:val="0"/>
    </w:rPr>
  </w:style>
  <w:style w:type="paragraph" w:styleId="Header">
    <w:name w:val="header"/>
    <w:basedOn w:val="Normal"/>
    <w:link w:val="HeaderChar"/>
    <w:uiPriority w:val="99"/>
    <w:unhideWhenUsed/>
    <w:rsid w:val="0059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62F"/>
    <w:rPr>
      <w:rFonts w:eastAsiaTheme="minorHAnsi"/>
      <w:kern w:val="0"/>
      <w:sz w:val="22"/>
      <w:szCs w:val="22"/>
      <w:lang w:eastAsia="en-US"/>
      <w14:ligatures w14:val="none"/>
    </w:rPr>
  </w:style>
  <w:style w:type="paragraph" w:styleId="Footer">
    <w:name w:val="footer"/>
    <w:basedOn w:val="Normal"/>
    <w:link w:val="FooterChar"/>
    <w:uiPriority w:val="99"/>
    <w:unhideWhenUsed/>
    <w:rsid w:val="00591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62F"/>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1930</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 Medley</dc:creator>
  <cp:keywords/>
  <dc:description/>
  <cp:lastModifiedBy>Brenda J Medley</cp:lastModifiedBy>
  <cp:revision>9</cp:revision>
  <dcterms:created xsi:type="dcterms:W3CDTF">2024-06-10T17:21:00Z</dcterms:created>
  <dcterms:modified xsi:type="dcterms:W3CDTF">2024-06-14T19:59:00Z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92fa90d6-289f-43ba-be50-c3d705f7fa75</vt:lpwstr>
  </property>
</Properties>
</file>